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5B3462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21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 w:rsidR="007360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27</w:t>
      </w:r>
      <w:bookmarkStart w:id="0" w:name="_GoBack"/>
      <w:bookmarkEnd w:id="0"/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B3462" w:rsidRDefault="00C53972" w:rsidP="005B34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972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53972">
        <w:rPr>
          <w:rFonts w:ascii="Times New Roman" w:eastAsia="Times New Roman" w:hAnsi="Times New Roman" w:cs="Times New Roman"/>
          <w:sz w:val="24"/>
          <w:szCs w:val="24"/>
        </w:rPr>
        <w:t>.1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53972">
        <w:rPr>
          <w:rFonts w:ascii="Times New Roman" w:eastAsia="Times New Roman" w:hAnsi="Times New Roman" w:cs="Times New Roman"/>
          <w:sz w:val="24"/>
          <w:szCs w:val="24"/>
        </w:rPr>
        <w:t>.2025г. вх. №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1228</w:t>
      </w:r>
      <w:r w:rsidRPr="00C53972">
        <w:rPr>
          <w:rFonts w:ascii="Times New Roman" w:eastAsia="Times New Roman" w:hAnsi="Times New Roman" w:cs="Times New Roman"/>
          <w:sz w:val="24"/>
          <w:szCs w:val="24"/>
        </w:rPr>
        <w:t>-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ог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Байсаева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Алихана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Мовладовича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в интересах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Байсаевой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Аминат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Алихановны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по доверенности № 34АА4570571 от 26.09.2024 года,</w:t>
      </w:r>
      <w:r w:rsidR="005B3462" w:rsidRPr="00434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удостоверенной нотариусом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Гайворонской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Татьяной Алексеевной, зарегистрировано в реестре № 34/310-н/34-2024-3-364, проживающую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ул. Куйбышева, 68 г. Котельниково Волгоградской области, 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5B3462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2428,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B3462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ул. Куйбышева, 68а, 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21.01.2026г.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руководствуясь ст. 28 Федерального закона от 15.11.2003 г. № 131-ФЗ «Об общих принципах организации местного самоуправления в Российской Федерации», </w:t>
      </w:r>
      <w:r w:rsidR="005F2E33" w:rsidRPr="00561915">
        <w:rPr>
          <w:rFonts w:ascii="Times New Roman" w:hAnsi="Times New Roman"/>
          <w:sz w:val="24"/>
          <w:szCs w:val="24"/>
        </w:rPr>
        <w:t>Федер</w:t>
      </w:r>
      <w:r w:rsidR="005F2E33">
        <w:rPr>
          <w:rFonts w:ascii="Times New Roman" w:hAnsi="Times New Roman"/>
          <w:sz w:val="24"/>
          <w:szCs w:val="24"/>
        </w:rPr>
        <w:t>альным</w:t>
      </w:r>
      <w:r w:rsidR="005F2E33" w:rsidRPr="00561915">
        <w:rPr>
          <w:rFonts w:ascii="Times New Roman" w:hAnsi="Times New Roman"/>
          <w:sz w:val="24"/>
          <w:szCs w:val="24"/>
        </w:rPr>
        <w:t xml:space="preserve"> закон</w:t>
      </w:r>
      <w:r w:rsidR="005F2E33">
        <w:rPr>
          <w:rFonts w:ascii="Times New Roman" w:hAnsi="Times New Roman"/>
          <w:sz w:val="24"/>
          <w:szCs w:val="24"/>
        </w:rPr>
        <w:t>ом</w:t>
      </w:r>
      <w:r w:rsidR="005F2E33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F2E33">
        <w:rPr>
          <w:rFonts w:ascii="Times New Roman" w:hAnsi="Times New Roman"/>
          <w:sz w:val="24"/>
          <w:szCs w:val="24"/>
        </w:rPr>
        <w:t xml:space="preserve">, 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ешением Совета народных депутатов Котельниковского городского поселения </w:t>
      </w:r>
      <w:r w:rsidR="005B3462"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20.05.2025г. №79/324 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B3462"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B3462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B3462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B3462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B3462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5B346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</w:t>
      </w:r>
      <w:r w:rsidR="005B3462" w:rsidRPr="0013524A">
        <w:rPr>
          <w:rFonts w:ascii="Times New Roman" w:eastAsia="Times New Roman" w:hAnsi="Times New Roman" w:cs="Times New Roman"/>
          <w:sz w:val="24"/>
          <w:szCs w:val="24"/>
        </w:rPr>
        <w:t>, Уставом Котельниковского городского поселения, администрация Котельниковского городского поселения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B3462">
        <w:rPr>
          <w:rFonts w:ascii="Times New Roman" w:hAnsi="Times New Roman" w:cs="Times New Roman"/>
          <w:sz w:val="24"/>
          <w:szCs w:val="24"/>
        </w:rPr>
        <w:t>528</w:t>
      </w:r>
      <w:r w:rsidR="00A50B04"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13A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7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2428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Куйбышева, 68а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60A1" w:rsidRDefault="007360A1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60A1" w:rsidRDefault="007360A1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0E2" w:rsidRPr="005E5894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A50B04">
        <w:rPr>
          <w:rFonts w:ascii="Times New Roman" w:eastAsia="Times New Roman" w:hAnsi="Times New Roman" w:cs="Times New Roman"/>
          <w:sz w:val="24"/>
          <w:szCs w:val="24"/>
        </w:rPr>
        <w:t xml:space="preserve">объектов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на: </w:t>
      </w:r>
    </w:p>
    <w:p w:rsidR="005B3462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5B3462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B3462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B3462" w:rsidRPr="00D60F0D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5B3462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(Южной)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B3462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сооружений-7 м;</w:t>
      </w:r>
    </w:p>
    <w:p w:rsidR="005B3462" w:rsidRPr="00D60F0D" w:rsidRDefault="005B3462" w:rsidP="005B3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3972" w:rsidRDefault="005B3462" w:rsidP="005B3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FB20E2" w:rsidRPr="006C563C" w:rsidRDefault="00A96EA9" w:rsidP="00C53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Байсаевой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Аминат</w:t>
      </w:r>
      <w:proofErr w:type="spellEnd"/>
      <w:r w:rsidR="005B3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3462">
        <w:rPr>
          <w:rFonts w:ascii="Times New Roman" w:eastAsia="Times New Roman" w:hAnsi="Times New Roman" w:cs="Times New Roman"/>
          <w:sz w:val="24"/>
          <w:szCs w:val="24"/>
        </w:rPr>
        <w:t>Алихановне</w:t>
      </w:r>
      <w:proofErr w:type="spellEnd"/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D6A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01</w:t>
      </w:r>
      <w:r w:rsidR="00FB20E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B3462">
        <w:rPr>
          <w:rFonts w:ascii="Times New Roman" w:eastAsia="Times New Roman" w:hAnsi="Times New Roman" w:cs="Times New Roman"/>
          <w:sz w:val="24"/>
          <w:szCs w:val="24"/>
        </w:rPr>
        <w:t>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7360A1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7360A1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F5FB1"/>
    <w:rsid w:val="0012377A"/>
    <w:rsid w:val="00134456"/>
    <w:rsid w:val="00136A4A"/>
    <w:rsid w:val="001522AC"/>
    <w:rsid w:val="00152EF4"/>
    <w:rsid w:val="00186583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104C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3A5B"/>
    <w:rsid w:val="00416778"/>
    <w:rsid w:val="00445191"/>
    <w:rsid w:val="0045211D"/>
    <w:rsid w:val="004616F9"/>
    <w:rsid w:val="00477E51"/>
    <w:rsid w:val="00481696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B3462"/>
    <w:rsid w:val="005C3C0E"/>
    <w:rsid w:val="005C63EE"/>
    <w:rsid w:val="005D2B51"/>
    <w:rsid w:val="005D6F26"/>
    <w:rsid w:val="005E1116"/>
    <w:rsid w:val="005E3F7D"/>
    <w:rsid w:val="005E4E47"/>
    <w:rsid w:val="005E61EF"/>
    <w:rsid w:val="005F2E33"/>
    <w:rsid w:val="005F4ECE"/>
    <w:rsid w:val="00613B33"/>
    <w:rsid w:val="00634DC8"/>
    <w:rsid w:val="00641825"/>
    <w:rsid w:val="0064357A"/>
    <w:rsid w:val="00650A59"/>
    <w:rsid w:val="006548CB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132DB"/>
    <w:rsid w:val="00723F81"/>
    <w:rsid w:val="007309D6"/>
    <w:rsid w:val="007360A1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A336A"/>
    <w:rsid w:val="008B2D77"/>
    <w:rsid w:val="008C2E59"/>
    <w:rsid w:val="008C4D58"/>
    <w:rsid w:val="008D1D22"/>
    <w:rsid w:val="008D6020"/>
    <w:rsid w:val="008E0E64"/>
    <w:rsid w:val="00912D49"/>
    <w:rsid w:val="009242DD"/>
    <w:rsid w:val="00956629"/>
    <w:rsid w:val="009776C8"/>
    <w:rsid w:val="0099063D"/>
    <w:rsid w:val="009C4B1D"/>
    <w:rsid w:val="00A12F85"/>
    <w:rsid w:val="00A1674A"/>
    <w:rsid w:val="00A50B04"/>
    <w:rsid w:val="00A75CA9"/>
    <w:rsid w:val="00A96EA9"/>
    <w:rsid w:val="00AB16C7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53972"/>
    <w:rsid w:val="00C65710"/>
    <w:rsid w:val="00C66418"/>
    <w:rsid w:val="00C73BFA"/>
    <w:rsid w:val="00C81A28"/>
    <w:rsid w:val="00C9182C"/>
    <w:rsid w:val="00CD08BB"/>
    <w:rsid w:val="00CD6A99"/>
    <w:rsid w:val="00CE1592"/>
    <w:rsid w:val="00CF6636"/>
    <w:rsid w:val="00CF78CE"/>
    <w:rsid w:val="00D007B2"/>
    <w:rsid w:val="00D25971"/>
    <w:rsid w:val="00D4752B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5EEA"/>
    <w:rsid w:val="00E956EA"/>
    <w:rsid w:val="00EC12DF"/>
    <w:rsid w:val="00EC2BC7"/>
    <w:rsid w:val="00ED3752"/>
    <w:rsid w:val="00EE4239"/>
    <w:rsid w:val="00EE57C2"/>
    <w:rsid w:val="00EF6976"/>
    <w:rsid w:val="00F1046C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331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2026-01-21T08:11:00Z</cp:lastPrinted>
  <dcterms:created xsi:type="dcterms:W3CDTF">2023-11-16T05:21:00Z</dcterms:created>
  <dcterms:modified xsi:type="dcterms:W3CDTF">2026-01-21T08:11:00Z</dcterms:modified>
</cp:coreProperties>
</file>